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1561A9C2" w14:textId="77777777" w:rsidR="00906704" w:rsidRPr="007F7730" w:rsidRDefault="00906704" w:rsidP="00906704">
      <w:pPr>
        <w:pStyle w:val="Heading2"/>
        <w:rPr>
          <w:rFonts w:ascii="Times New Roman" w:hAnsi="Times New Roman"/>
        </w:rPr>
      </w:pPr>
      <w:r w:rsidRPr="007F7730">
        <w:rPr>
          <w:rFonts w:ascii="Times New Roman" w:hAnsi="Times New Roman"/>
        </w:rPr>
        <w:t>Section 29</w:t>
      </w:r>
    </w:p>
    <w:p w14:paraId="5EBA2BC6" w14:textId="77777777" w:rsidR="00906704" w:rsidRPr="007F7730" w:rsidRDefault="00906704" w:rsidP="00906704">
      <w:pPr>
        <w:pStyle w:val="Heading2"/>
        <w:rPr>
          <w:rFonts w:ascii="Times New Roman" w:hAnsi="Times New Roman"/>
        </w:rPr>
      </w:pPr>
      <w:r w:rsidRPr="007F7730">
        <w:rPr>
          <w:rFonts w:ascii="Times New Roman" w:hAnsi="Times New Roman"/>
        </w:rPr>
        <w:t>Decommissioning Plan</w:t>
      </w:r>
    </w:p>
    <w:p w14:paraId="272E42E4" w14:textId="77777777" w:rsidR="00906704" w:rsidRPr="007F7730" w:rsidRDefault="00906704" w:rsidP="00906704">
      <w:pPr>
        <w:rPr>
          <w:rFonts w:ascii="Times New Roman" w:hAnsi="Times New Roman" w:cs="Times New Roman"/>
          <w:b/>
          <w:bCs/>
        </w:rPr>
      </w:pPr>
    </w:p>
    <w:p w14:paraId="34C8F740" w14:textId="77777777" w:rsidR="00906704" w:rsidRPr="007F7730" w:rsidRDefault="00906704" w:rsidP="00906704">
      <w:pPr>
        <w:pStyle w:val="BodyText"/>
        <w:rPr>
          <w:rFonts w:ascii="Times New Roman" w:hAnsi="Times New Roman" w:cs="Times New Roman"/>
        </w:rPr>
      </w:pPr>
      <w:r w:rsidRPr="007F7730">
        <w:rPr>
          <w:rFonts w:ascii="Times New Roman" w:hAnsi="Times New Roman" w:cs="Times New Roman"/>
        </w:rPr>
        <w:t xml:space="preserve">As used in this section, “decommissioning” means the physical removal of all components of a project, including but not limited to wind turbines and associated foundations to a depth of 24 inches; as well as any structures, roads, cabling, electrical components, and any other associated facilities to the extent they are not otherwise in or proposed to be placed into productive use; the grading and re-seeding of all earth disturbed during construction and decommissioning; and restoration of any disturbed wetlands or critical wildlife habitat. The applicant may demonstrate that a particular component or group of components in a project are still in productive use or may propose a productive use for any component or group of components in a project and thereby avoid the need to decommission the </w:t>
      </w:r>
      <w:proofErr w:type="gramStart"/>
      <w:r w:rsidRPr="007F7730">
        <w:rPr>
          <w:rFonts w:ascii="Times New Roman" w:hAnsi="Times New Roman" w:cs="Times New Roman"/>
        </w:rPr>
        <w:t>particular component</w:t>
      </w:r>
      <w:proofErr w:type="gramEnd"/>
      <w:r w:rsidRPr="007F7730">
        <w:rPr>
          <w:rFonts w:ascii="Times New Roman" w:hAnsi="Times New Roman" w:cs="Times New Roman"/>
        </w:rPr>
        <w:t xml:space="preserve"> or components.</w:t>
      </w:r>
    </w:p>
    <w:p w14:paraId="1CC22499" w14:textId="77777777" w:rsidR="00906704" w:rsidRPr="007F7730" w:rsidRDefault="00906704" w:rsidP="00906704">
      <w:pPr>
        <w:pStyle w:val="BodyText"/>
        <w:rPr>
          <w:rFonts w:ascii="Times New Roman" w:hAnsi="Times New Roman" w:cs="Times New Roman"/>
        </w:rPr>
      </w:pPr>
    </w:p>
    <w:p w14:paraId="5F02CCF5" w14:textId="77777777" w:rsidR="00906704" w:rsidRPr="007F7730" w:rsidRDefault="00906704" w:rsidP="00906704">
      <w:pPr>
        <w:pStyle w:val="BodyText"/>
        <w:rPr>
          <w:rFonts w:ascii="Times New Roman" w:hAnsi="Times New Roman" w:cs="Times New Roman"/>
        </w:rPr>
      </w:pPr>
      <w:r w:rsidRPr="007F7730">
        <w:rPr>
          <w:rFonts w:ascii="Times New Roman" w:hAnsi="Times New Roman" w:cs="Times New Roman"/>
        </w:rPr>
        <w:t>The applicant must provide a plan for decommissioning one or more turbines of the project. The decommissioning plan shall describe the decommissioning process and shall include but is not limited to the following:</w:t>
      </w:r>
    </w:p>
    <w:p w14:paraId="097DC8DF" w14:textId="77777777" w:rsidR="00906704" w:rsidRPr="007F7730" w:rsidRDefault="00906704" w:rsidP="00906704">
      <w:pPr>
        <w:rPr>
          <w:rFonts w:ascii="Times New Roman" w:hAnsi="Times New Roman" w:cs="Times New Roman"/>
        </w:rPr>
      </w:pPr>
    </w:p>
    <w:p w14:paraId="398FBBC6" w14:textId="77777777" w:rsidR="00906704" w:rsidRPr="007F7730" w:rsidRDefault="00906704" w:rsidP="00906704">
      <w:pPr>
        <w:pStyle w:val="ListParagraph"/>
        <w:numPr>
          <w:ilvl w:val="0"/>
          <w:numId w:val="115"/>
        </w:numPr>
        <w:rPr>
          <w:rFonts w:ascii="Times New Roman" w:hAnsi="Times New Roman" w:cs="Times New Roman"/>
          <w:szCs w:val="24"/>
        </w:rPr>
      </w:pPr>
      <w:r w:rsidRPr="007F7730">
        <w:rPr>
          <w:rFonts w:ascii="Times New Roman" w:hAnsi="Times New Roman" w:cs="Times New Roman"/>
          <w:szCs w:val="24"/>
        </w:rPr>
        <w:t>A description of the trigger for implementing the decommissioning plan. There is a rebuttable presumption that decommissioning is required if no electricity is generated for a continuous period of twelve (12) months from one or more of the turbines. The applicant may rebut the presumption by providing evidence, such as a force majeure event that interrupts the generation of electricity, showing that although one or more turbines have not generated electricity for a continuous period of 12 months, the project has not been abandoned and should not be decommissioned.</w:t>
      </w:r>
    </w:p>
    <w:p w14:paraId="5A236D93" w14:textId="77777777" w:rsidR="00906704" w:rsidRPr="007F7730" w:rsidRDefault="00906704" w:rsidP="00906704">
      <w:pPr>
        <w:pStyle w:val="ListParagraph"/>
        <w:numPr>
          <w:ilvl w:val="0"/>
          <w:numId w:val="0"/>
        </w:numPr>
        <w:ind w:left="720"/>
        <w:rPr>
          <w:rFonts w:ascii="Times New Roman" w:hAnsi="Times New Roman" w:cs="Times New Roman"/>
          <w:szCs w:val="24"/>
        </w:rPr>
      </w:pPr>
    </w:p>
    <w:p w14:paraId="1C2F87A8" w14:textId="77777777" w:rsidR="00906704" w:rsidRPr="007F7730" w:rsidRDefault="00906704" w:rsidP="00906704">
      <w:pPr>
        <w:pStyle w:val="ListParagraph"/>
        <w:numPr>
          <w:ilvl w:val="0"/>
          <w:numId w:val="115"/>
        </w:numPr>
        <w:rPr>
          <w:rFonts w:ascii="Times New Roman" w:hAnsi="Times New Roman" w:cs="Times New Roman"/>
          <w:szCs w:val="24"/>
        </w:rPr>
      </w:pPr>
      <w:r w:rsidRPr="007F7730">
        <w:rPr>
          <w:rFonts w:ascii="Times New Roman" w:hAnsi="Times New Roman" w:cs="Times New Roman"/>
          <w:szCs w:val="24"/>
        </w:rPr>
        <w:t>A description of the anticipated operational life of the wind turbines.</w:t>
      </w:r>
    </w:p>
    <w:p w14:paraId="6673F70B" w14:textId="77777777" w:rsidR="00906704" w:rsidRPr="007F7730" w:rsidRDefault="00906704" w:rsidP="00906704">
      <w:pPr>
        <w:pStyle w:val="ListParagraph"/>
        <w:numPr>
          <w:ilvl w:val="0"/>
          <w:numId w:val="0"/>
        </w:numPr>
        <w:ind w:left="720"/>
        <w:rPr>
          <w:rFonts w:ascii="Times New Roman" w:hAnsi="Times New Roman" w:cs="Times New Roman"/>
          <w:szCs w:val="24"/>
        </w:rPr>
      </w:pPr>
    </w:p>
    <w:p w14:paraId="09D957FC" w14:textId="77777777" w:rsidR="00906704" w:rsidRPr="007F7730" w:rsidRDefault="00906704" w:rsidP="00906704">
      <w:pPr>
        <w:pStyle w:val="ListParagraph"/>
        <w:numPr>
          <w:ilvl w:val="0"/>
          <w:numId w:val="115"/>
        </w:numPr>
        <w:rPr>
          <w:rFonts w:ascii="Times New Roman" w:hAnsi="Times New Roman" w:cs="Times New Roman"/>
        </w:rPr>
      </w:pPr>
      <w:r w:rsidRPr="007F7730">
        <w:rPr>
          <w:rFonts w:ascii="Times New Roman" w:hAnsi="Times New Roman" w:cs="Times New Roman"/>
          <w:szCs w:val="24"/>
        </w:rPr>
        <w:t xml:space="preserve">A detailed estimate of costs for decommissioning the entire proposed project. The estimate of costs shall include removal and permanent stabilization of generating facilities and associated facilities, including, but not limited to, turbines, turbine foundations, meteorological towers and foundations, buildings, substations, electrical generator lead lines, electrical collector lines, and road infrastructure. This cost estimate </w:t>
      </w:r>
      <w:r w:rsidRPr="007F7730">
        <w:rPr>
          <w:rFonts w:ascii="Times New Roman" w:hAnsi="Times New Roman" w:cs="Times New Roman"/>
          <w:szCs w:val="24"/>
        </w:rPr>
        <w:lastRenderedPageBreak/>
        <w:t>shall be updated at least once every five years throughout the life of the project to account for price fluctuations. The cost estimate for decommissioning the entire proposed project shall also be reevaluated after any partial decommissioning of one or more turbines occurs. The estimate of costs shall</w:t>
      </w:r>
      <w:r w:rsidRPr="007F7730">
        <w:rPr>
          <w:rFonts w:ascii="Times New Roman" w:hAnsi="Times New Roman" w:cs="Times New Roman"/>
        </w:rPr>
        <w:t xml:space="preserve"> include but is not limited to the following:</w:t>
      </w:r>
    </w:p>
    <w:p w14:paraId="7211231B" w14:textId="77777777" w:rsidR="00906704" w:rsidRPr="007F7730" w:rsidRDefault="00906704" w:rsidP="00906704">
      <w:pPr>
        <w:rPr>
          <w:rFonts w:ascii="Times New Roman" w:hAnsi="Times New Roman" w:cs="Times New Roman"/>
        </w:rPr>
      </w:pPr>
    </w:p>
    <w:p w14:paraId="167CA45E" w14:textId="77777777" w:rsidR="00906704" w:rsidRPr="007F7730" w:rsidRDefault="00906704" w:rsidP="00906704">
      <w:pPr>
        <w:pStyle w:val="ListParagraph"/>
        <w:numPr>
          <w:ilvl w:val="0"/>
          <w:numId w:val="92"/>
        </w:numPr>
        <w:ind w:left="1080"/>
        <w:rPr>
          <w:rFonts w:ascii="Times New Roman" w:hAnsi="Times New Roman" w:cs="Times New Roman"/>
        </w:rPr>
      </w:pPr>
      <w:r w:rsidRPr="007F7730">
        <w:rPr>
          <w:rFonts w:ascii="Times New Roman" w:hAnsi="Times New Roman" w:cs="Times New Roman"/>
        </w:rPr>
        <w:t xml:space="preserve">Estimated costs for disassembly of project </w:t>
      </w:r>
      <w:proofErr w:type="gramStart"/>
      <w:r w:rsidRPr="007F7730">
        <w:rPr>
          <w:rFonts w:ascii="Times New Roman" w:hAnsi="Times New Roman" w:cs="Times New Roman"/>
        </w:rPr>
        <w:t>components;</w:t>
      </w:r>
      <w:proofErr w:type="gramEnd"/>
    </w:p>
    <w:p w14:paraId="46BA70CE" w14:textId="77777777" w:rsidR="00906704" w:rsidRPr="007F7730" w:rsidRDefault="00906704" w:rsidP="00906704">
      <w:pPr>
        <w:pStyle w:val="ListParagraph"/>
        <w:numPr>
          <w:ilvl w:val="0"/>
          <w:numId w:val="0"/>
        </w:numPr>
        <w:ind w:left="1080"/>
        <w:rPr>
          <w:rFonts w:ascii="Times New Roman" w:hAnsi="Times New Roman" w:cs="Times New Roman"/>
        </w:rPr>
      </w:pPr>
    </w:p>
    <w:p w14:paraId="798673B0" w14:textId="77777777" w:rsidR="00906704" w:rsidRPr="007F7730" w:rsidRDefault="00906704" w:rsidP="00906704">
      <w:pPr>
        <w:pStyle w:val="ListParagraph"/>
        <w:numPr>
          <w:ilvl w:val="0"/>
          <w:numId w:val="92"/>
        </w:numPr>
        <w:ind w:left="1080"/>
        <w:rPr>
          <w:rFonts w:ascii="Times New Roman" w:hAnsi="Times New Roman" w:cs="Times New Roman"/>
        </w:rPr>
      </w:pPr>
      <w:r w:rsidRPr="007F7730">
        <w:rPr>
          <w:rFonts w:ascii="Times New Roman" w:hAnsi="Times New Roman" w:cs="Times New Roman"/>
        </w:rPr>
        <w:t xml:space="preserve">Estimated removal costs, including removal, transportation, recycling and disposal </w:t>
      </w:r>
      <w:proofErr w:type="gramStart"/>
      <w:r w:rsidRPr="007F7730">
        <w:rPr>
          <w:rFonts w:ascii="Times New Roman" w:hAnsi="Times New Roman" w:cs="Times New Roman"/>
        </w:rPr>
        <w:t>costs;</w:t>
      </w:r>
      <w:proofErr w:type="gramEnd"/>
    </w:p>
    <w:p w14:paraId="36111382" w14:textId="77777777" w:rsidR="00906704" w:rsidRPr="007F7730" w:rsidRDefault="00906704" w:rsidP="00906704">
      <w:pPr>
        <w:pStyle w:val="ListParagraph"/>
        <w:numPr>
          <w:ilvl w:val="0"/>
          <w:numId w:val="0"/>
        </w:numPr>
        <w:ind w:left="720"/>
        <w:rPr>
          <w:rFonts w:ascii="Times New Roman" w:hAnsi="Times New Roman" w:cs="Times New Roman"/>
        </w:rPr>
      </w:pPr>
    </w:p>
    <w:p w14:paraId="482643B5" w14:textId="77777777" w:rsidR="00906704" w:rsidRPr="007F7730" w:rsidRDefault="00906704" w:rsidP="00906704">
      <w:pPr>
        <w:pStyle w:val="ListParagraph"/>
        <w:numPr>
          <w:ilvl w:val="0"/>
          <w:numId w:val="92"/>
        </w:numPr>
        <w:ind w:left="1080"/>
        <w:rPr>
          <w:rFonts w:ascii="Times New Roman" w:hAnsi="Times New Roman" w:cs="Times New Roman"/>
        </w:rPr>
      </w:pPr>
      <w:r w:rsidRPr="007F7730">
        <w:rPr>
          <w:rFonts w:ascii="Times New Roman" w:hAnsi="Times New Roman" w:cs="Times New Roman"/>
        </w:rPr>
        <w:t xml:space="preserve">Descriptions of any temporary construction measures, such as rewidening and </w:t>
      </w:r>
      <w:proofErr w:type="spellStart"/>
      <w:r w:rsidRPr="007F7730">
        <w:rPr>
          <w:rFonts w:ascii="Times New Roman" w:hAnsi="Times New Roman" w:cs="Times New Roman"/>
        </w:rPr>
        <w:t>restabilization</w:t>
      </w:r>
      <w:proofErr w:type="spellEnd"/>
      <w:r w:rsidRPr="007F7730">
        <w:rPr>
          <w:rFonts w:ascii="Times New Roman" w:hAnsi="Times New Roman" w:cs="Times New Roman"/>
        </w:rPr>
        <w:t xml:space="preserve"> of access roads for crane access, required as part of the partial or full decommissioning </w:t>
      </w:r>
      <w:proofErr w:type="gramStart"/>
      <w:r w:rsidRPr="007F7730">
        <w:rPr>
          <w:rFonts w:ascii="Times New Roman" w:hAnsi="Times New Roman" w:cs="Times New Roman"/>
        </w:rPr>
        <w:t>process;</w:t>
      </w:r>
      <w:proofErr w:type="gramEnd"/>
    </w:p>
    <w:p w14:paraId="7F005CA7" w14:textId="77777777" w:rsidR="00906704" w:rsidRPr="007F7730" w:rsidRDefault="00906704" w:rsidP="00906704">
      <w:pPr>
        <w:pStyle w:val="ListParagraph"/>
        <w:numPr>
          <w:ilvl w:val="0"/>
          <w:numId w:val="0"/>
        </w:numPr>
        <w:ind w:left="720"/>
        <w:rPr>
          <w:rFonts w:ascii="Times New Roman" w:hAnsi="Times New Roman" w:cs="Times New Roman"/>
        </w:rPr>
      </w:pPr>
    </w:p>
    <w:p w14:paraId="4BEF7412" w14:textId="77777777" w:rsidR="00906704" w:rsidRPr="007F7730" w:rsidRDefault="00906704" w:rsidP="00906704">
      <w:pPr>
        <w:pStyle w:val="ListParagraph"/>
        <w:numPr>
          <w:ilvl w:val="0"/>
          <w:numId w:val="92"/>
        </w:numPr>
        <w:ind w:left="1080"/>
        <w:rPr>
          <w:rFonts w:ascii="Times New Roman" w:hAnsi="Times New Roman" w:cs="Times New Roman"/>
        </w:rPr>
      </w:pPr>
      <w:r w:rsidRPr="007F7730">
        <w:rPr>
          <w:rFonts w:ascii="Times New Roman" w:hAnsi="Times New Roman" w:cs="Times New Roman"/>
        </w:rPr>
        <w:t>Descriptions of any scrap, salvage or resale values included in the analysis, including descriptions of how those values were determined; and</w:t>
      </w:r>
    </w:p>
    <w:p w14:paraId="3C44A4B1" w14:textId="77777777" w:rsidR="00906704" w:rsidRPr="007F7730" w:rsidRDefault="00906704" w:rsidP="00906704">
      <w:pPr>
        <w:pStyle w:val="ListParagraph"/>
        <w:numPr>
          <w:ilvl w:val="0"/>
          <w:numId w:val="0"/>
        </w:numPr>
        <w:ind w:left="720"/>
        <w:rPr>
          <w:rFonts w:ascii="Times New Roman" w:hAnsi="Times New Roman" w:cs="Times New Roman"/>
        </w:rPr>
      </w:pPr>
    </w:p>
    <w:p w14:paraId="306EDF16" w14:textId="77777777" w:rsidR="00906704" w:rsidRPr="007F7730" w:rsidRDefault="00906704" w:rsidP="00906704">
      <w:pPr>
        <w:pStyle w:val="ListParagraph"/>
        <w:numPr>
          <w:ilvl w:val="0"/>
          <w:numId w:val="92"/>
        </w:numPr>
        <w:ind w:left="1080"/>
        <w:rPr>
          <w:rFonts w:ascii="Times New Roman" w:hAnsi="Times New Roman" w:cs="Times New Roman"/>
        </w:rPr>
      </w:pPr>
      <w:r w:rsidRPr="007F7730">
        <w:rPr>
          <w:rFonts w:ascii="Times New Roman" w:hAnsi="Times New Roman" w:cs="Times New Roman"/>
        </w:rPr>
        <w:t>Descriptions of project management and other ancillary costs associated with decommissioning.</w:t>
      </w:r>
    </w:p>
    <w:p w14:paraId="28711F18" w14:textId="77777777" w:rsidR="00906704" w:rsidRPr="007F7730" w:rsidRDefault="00906704" w:rsidP="00906704">
      <w:pPr>
        <w:rPr>
          <w:rFonts w:ascii="Times New Roman" w:hAnsi="Times New Roman" w:cs="Times New Roman"/>
        </w:rPr>
      </w:pPr>
    </w:p>
    <w:p w14:paraId="16C295DE" w14:textId="77777777" w:rsidR="00906704" w:rsidRPr="007F7730" w:rsidRDefault="00906704" w:rsidP="00906704">
      <w:pPr>
        <w:pStyle w:val="ListParagraph"/>
        <w:numPr>
          <w:ilvl w:val="0"/>
          <w:numId w:val="115"/>
        </w:numPr>
        <w:rPr>
          <w:rFonts w:ascii="Times New Roman" w:hAnsi="Times New Roman" w:cs="Times New Roman"/>
          <w:szCs w:val="24"/>
        </w:rPr>
      </w:pPr>
      <w:r w:rsidRPr="007F7730">
        <w:rPr>
          <w:rFonts w:ascii="Times New Roman" w:hAnsi="Times New Roman" w:cs="Times New Roman"/>
          <w:szCs w:val="24"/>
        </w:rPr>
        <w:t xml:space="preserve">Documentation of financial assurance </w:t>
      </w:r>
      <w:proofErr w:type="gramStart"/>
      <w:r w:rsidRPr="007F7730">
        <w:rPr>
          <w:rFonts w:ascii="Times New Roman" w:hAnsi="Times New Roman" w:cs="Times New Roman"/>
          <w:szCs w:val="24"/>
        </w:rPr>
        <w:t>demonstrating</w:t>
      </w:r>
      <w:proofErr w:type="gramEnd"/>
      <w:r w:rsidRPr="007F7730">
        <w:rPr>
          <w:rFonts w:ascii="Times New Roman" w:hAnsi="Times New Roman" w:cs="Times New Roman"/>
          <w:szCs w:val="24"/>
        </w:rPr>
        <w:t xml:space="preserve"> that the decommissioning costs will be fully funded prior to the start of construction. Financial assurance can be demonstrated in the form of a performance bond, surety bond, letter of credit, or other form of financial assurance acceptable to the Department.</w:t>
      </w:r>
    </w:p>
    <w:p w14:paraId="41FC1753" w14:textId="77777777" w:rsidR="00906704" w:rsidRPr="007F7730" w:rsidRDefault="00906704" w:rsidP="00906704">
      <w:pPr>
        <w:pStyle w:val="ListParagraph"/>
        <w:numPr>
          <w:ilvl w:val="0"/>
          <w:numId w:val="0"/>
        </w:numPr>
        <w:ind w:left="720"/>
        <w:rPr>
          <w:rFonts w:ascii="Times New Roman" w:hAnsi="Times New Roman" w:cs="Times New Roman"/>
          <w:szCs w:val="24"/>
        </w:rPr>
      </w:pPr>
    </w:p>
    <w:p w14:paraId="7F17B566" w14:textId="77777777" w:rsidR="00906704" w:rsidRPr="007F7730" w:rsidRDefault="00906704" w:rsidP="00906704">
      <w:pPr>
        <w:pStyle w:val="ListParagraph"/>
        <w:numPr>
          <w:ilvl w:val="0"/>
          <w:numId w:val="115"/>
        </w:numPr>
        <w:rPr>
          <w:rFonts w:ascii="Times New Roman" w:hAnsi="Times New Roman" w:cs="Times New Roman"/>
          <w:szCs w:val="24"/>
        </w:rPr>
      </w:pPr>
      <w:r w:rsidRPr="007F7730">
        <w:rPr>
          <w:rFonts w:ascii="Times New Roman" w:hAnsi="Times New Roman" w:cs="Times New Roman"/>
          <w:szCs w:val="24"/>
        </w:rPr>
        <w:t>Evidence of plans for any continued beneficial use of any components of wind energy development. Include specific project components descriptions, including maps or plans of roads to be reused.</w:t>
      </w:r>
    </w:p>
    <w:p w14:paraId="4B96F99F" w14:textId="77777777" w:rsidR="00906704" w:rsidRPr="007F7730" w:rsidRDefault="00906704" w:rsidP="00906704">
      <w:pPr>
        <w:pStyle w:val="ListParagraph"/>
        <w:numPr>
          <w:ilvl w:val="0"/>
          <w:numId w:val="0"/>
        </w:numPr>
        <w:ind w:left="720"/>
        <w:rPr>
          <w:rFonts w:ascii="Times New Roman" w:hAnsi="Times New Roman" w:cs="Times New Roman"/>
          <w:b/>
          <w:bCs/>
        </w:rPr>
      </w:pPr>
    </w:p>
    <w:p w14:paraId="60FAECF7" w14:textId="79F3346E" w:rsidR="00906704" w:rsidRDefault="00906704" w:rsidP="00906704">
      <w:pPr>
        <w:pStyle w:val="BodyText"/>
        <w:rPr>
          <w:rFonts w:ascii="Times New Roman" w:hAnsi="Times New Roman" w:cs="Times New Roman"/>
        </w:rPr>
      </w:pPr>
      <w:r w:rsidRPr="007F7730">
        <w:rPr>
          <w:rFonts w:ascii="Times New Roman" w:hAnsi="Times New Roman" w:cs="Times New Roman"/>
          <w:b/>
          <w:bCs/>
        </w:rPr>
        <w:t>Note:</w:t>
      </w:r>
      <w:r w:rsidRPr="007F7730">
        <w:rPr>
          <w:rFonts w:ascii="Times New Roman" w:hAnsi="Times New Roman" w:cs="Times New Roman"/>
        </w:rPr>
        <w:t xml:space="preserve"> The applicant may provide evidence of plans for continued beneficial use of any or all the components of wind energy development. Any changes to the approved decommissioning plan may be approved as a minor amendment to the Department license for wind energy development.</w:t>
      </w:r>
    </w:p>
    <w:sectPr w:rsidR="00906704"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B730" w14:textId="77777777" w:rsidR="00221955" w:rsidRDefault="00221955">
      <w:r>
        <w:separator/>
      </w:r>
    </w:p>
  </w:endnote>
  <w:endnote w:type="continuationSeparator" w:id="0">
    <w:p w14:paraId="7BC69ECE" w14:textId="77777777" w:rsidR="00221955" w:rsidRDefault="0022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7B79" w14:textId="77777777" w:rsidR="00221955" w:rsidRDefault="00221955">
      <w:r>
        <w:separator/>
      </w:r>
    </w:p>
  </w:footnote>
  <w:footnote w:type="continuationSeparator" w:id="0">
    <w:p w14:paraId="688B4B06" w14:textId="77777777" w:rsidR="00221955" w:rsidRDefault="0022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231E0"/>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10"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2"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7" w15:restartNumberingAfterBreak="0">
    <w:nsid w:val="2D94461B"/>
    <w:multiLevelType w:val="hybridMultilevel"/>
    <w:tmpl w:val="E468FC66"/>
    <w:lvl w:ilvl="0" w:tplc="872AD620">
      <w:start w:val="1"/>
      <w:numFmt w:val="upp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C460E2"/>
    <w:multiLevelType w:val="hybridMultilevel"/>
    <w:tmpl w:val="5BC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7"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A1446B9"/>
    <w:multiLevelType w:val="hybridMultilevel"/>
    <w:tmpl w:val="5BC28A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7"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60"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72"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7"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9"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1"/>
  </w:num>
  <w:num w:numId="2" w16cid:durableId="1542091728">
    <w:abstractNumId w:val="46"/>
  </w:num>
  <w:num w:numId="3" w16cid:durableId="2133939195">
    <w:abstractNumId w:val="78"/>
  </w:num>
  <w:num w:numId="4" w16cid:durableId="665715636">
    <w:abstractNumId w:val="9"/>
  </w:num>
  <w:num w:numId="5" w16cid:durableId="1709524211">
    <w:abstractNumId w:val="56"/>
  </w:num>
  <w:num w:numId="6" w16cid:durableId="637344574">
    <w:abstractNumId w:val="36"/>
  </w:num>
  <w:num w:numId="7" w16cid:durableId="1360397962">
    <w:abstractNumId w:val="71"/>
  </w:num>
  <w:num w:numId="8" w16cid:durableId="214587656">
    <w:abstractNumId w:val="38"/>
  </w:num>
  <w:num w:numId="9" w16cid:durableId="852841062">
    <w:abstractNumId w:val="88"/>
  </w:num>
  <w:num w:numId="10" w16cid:durableId="1071074259">
    <w:abstractNumId w:val="73"/>
  </w:num>
  <w:num w:numId="11" w16cid:durableId="179979296">
    <w:abstractNumId w:val="44"/>
  </w:num>
  <w:num w:numId="12" w16cid:durableId="1289895821">
    <w:abstractNumId w:val="47"/>
  </w:num>
  <w:num w:numId="13" w16cid:durableId="559050616">
    <w:abstractNumId w:val="34"/>
  </w:num>
  <w:num w:numId="14" w16cid:durableId="1657879097">
    <w:abstractNumId w:val="40"/>
  </w:num>
  <w:num w:numId="15" w16cid:durableId="1124814708">
    <w:abstractNumId w:val="53"/>
  </w:num>
  <w:num w:numId="16" w16cid:durableId="1496413427">
    <w:abstractNumId w:val="70"/>
  </w:num>
  <w:num w:numId="17" w16cid:durableId="394161677">
    <w:abstractNumId w:val="77"/>
  </w:num>
  <w:num w:numId="18" w16cid:durableId="1831678242">
    <w:abstractNumId w:val="101"/>
  </w:num>
  <w:num w:numId="19" w16cid:durableId="1044403138">
    <w:abstractNumId w:val="43"/>
  </w:num>
  <w:num w:numId="20" w16cid:durableId="1364937305">
    <w:abstractNumId w:val="24"/>
  </w:num>
  <w:num w:numId="21" w16cid:durableId="1988584204">
    <w:abstractNumId w:val="29"/>
  </w:num>
  <w:num w:numId="22" w16cid:durableId="1891647716">
    <w:abstractNumId w:val="105"/>
  </w:num>
  <w:num w:numId="23" w16cid:durableId="801000857">
    <w:abstractNumId w:val="74"/>
  </w:num>
  <w:num w:numId="24" w16cid:durableId="1489132218">
    <w:abstractNumId w:val="79"/>
  </w:num>
  <w:num w:numId="25" w16cid:durableId="1409352102">
    <w:abstractNumId w:val="17"/>
  </w:num>
  <w:num w:numId="26" w16cid:durableId="1974552604">
    <w:abstractNumId w:val="28"/>
  </w:num>
  <w:num w:numId="27" w16cid:durableId="1804620734">
    <w:abstractNumId w:val="19"/>
  </w:num>
  <w:num w:numId="28" w16cid:durableId="1883784613">
    <w:abstractNumId w:val="35"/>
  </w:num>
  <w:num w:numId="29" w16cid:durableId="1088504029">
    <w:abstractNumId w:val="96"/>
  </w:num>
  <w:num w:numId="30" w16cid:durableId="2061787530">
    <w:abstractNumId w:val="12"/>
  </w:num>
  <w:num w:numId="31" w16cid:durableId="235408636">
    <w:abstractNumId w:val="66"/>
  </w:num>
  <w:num w:numId="32" w16cid:durableId="464853414">
    <w:abstractNumId w:val="21"/>
  </w:num>
  <w:num w:numId="33" w16cid:durableId="1226456986">
    <w:abstractNumId w:val="58"/>
  </w:num>
  <w:num w:numId="34" w16cid:durableId="1427769864">
    <w:abstractNumId w:val="48"/>
  </w:num>
  <w:num w:numId="35" w16cid:durableId="1136338256">
    <w:abstractNumId w:val="60"/>
  </w:num>
  <w:num w:numId="36" w16cid:durableId="1575621385">
    <w:abstractNumId w:val="25"/>
  </w:num>
  <w:num w:numId="37" w16cid:durableId="250818687">
    <w:abstractNumId w:val="22"/>
  </w:num>
  <w:num w:numId="38" w16cid:durableId="1468205109">
    <w:abstractNumId w:val="95"/>
  </w:num>
  <w:num w:numId="39" w16cid:durableId="1228809014">
    <w:abstractNumId w:val="94"/>
  </w:num>
  <w:num w:numId="40" w16cid:durableId="921261930">
    <w:abstractNumId w:val="4"/>
  </w:num>
  <w:num w:numId="41" w16cid:durableId="452796577">
    <w:abstractNumId w:val="99"/>
  </w:num>
  <w:num w:numId="42" w16cid:durableId="981421281">
    <w:abstractNumId w:val="14"/>
  </w:num>
  <w:num w:numId="43" w16cid:durableId="1574703011">
    <w:abstractNumId w:val="82"/>
  </w:num>
  <w:num w:numId="44" w16cid:durableId="2128111920">
    <w:abstractNumId w:val="41"/>
  </w:num>
  <w:num w:numId="45" w16cid:durableId="24139110">
    <w:abstractNumId w:val="84"/>
  </w:num>
  <w:num w:numId="46" w16cid:durableId="1908955084">
    <w:abstractNumId w:val="83"/>
  </w:num>
  <w:num w:numId="47" w16cid:durableId="990792391">
    <w:abstractNumId w:val="97"/>
  </w:num>
  <w:num w:numId="48" w16cid:durableId="1674528015">
    <w:abstractNumId w:val="87"/>
  </w:num>
  <w:num w:numId="49" w16cid:durableId="608389669">
    <w:abstractNumId w:val="65"/>
  </w:num>
  <w:num w:numId="50" w16cid:durableId="491533167">
    <w:abstractNumId w:val="15"/>
  </w:num>
  <w:num w:numId="51" w16cid:durableId="977565891">
    <w:abstractNumId w:val="103"/>
  </w:num>
  <w:num w:numId="52" w16cid:durableId="340133088">
    <w:abstractNumId w:val="102"/>
  </w:num>
  <w:num w:numId="53" w16cid:durableId="1275551913">
    <w:abstractNumId w:val="39"/>
  </w:num>
  <w:num w:numId="54" w16cid:durableId="1628655604">
    <w:abstractNumId w:val="80"/>
  </w:num>
  <w:num w:numId="55" w16cid:durableId="13381625">
    <w:abstractNumId w:val="98"/>
  </w:num>
  <w:num w:numId="56" w16cid:durableId="2086342136">
    <w:abstractNumId w:val="104"/>
  </w:num>
  <w:num w:numId="57" w16cid:durableId="1814250963">
    <w:abstractNumId w:val="90"/>
  </w:num>
  <w:num w:numId="58" w16cid:durableId="468788084">
    <w:abstractNumId w:val="30"/>
  </w:num>
  <w:num w:numId="59" w16cid:durableId="1530800495">
    <w:abstractNumId w:val="89"/>
  </w:num>
  <w:num w:numId="60" w16cid:durableId="940800136">
    <w:abstractNumId w:val="27"/>
  </w:num>
  <w:num w:numId="61" w16cid:durableId="1678729668">
    <w:abstractNumId w:val="49"/>
  </w:num>
  <w:num w:numId="62" w16cid:durableId="595331461">
    <w:abstractNumId w:val="51"/>
  </w:num>
  <w:num w:numId="63" w16cid:durableId="498741261">
    <w:abstractNumId w:val="26"/>
  </w:num>
  <w:num w:numId="64" w16cid:durableId="881330051">
    <w:abstractNumId w:val="33"/>
  </w:num>
  <w:num w:numId="65" w16cid:durableId="788016388">
    <w:abstractNumId w:val="57"/>
  </w:num>
  <w:num w:numId="66" w16cid:durableId="1900438541">
    <w:abstractNumId w:val="10"/>
  </w:num>
  <w:num w:numId="67" w16cid:durableId="375590600">
    <w:abstractNumId w:val="23"/>
  </w:num>
  <w:num w:numId="68" w16cid:durableId="1851672983">
    <w:abstractNumId w:val="63"/>
  </w:num>
  <w:num w:numId="69" w16cid:durableId="322007020">
    <w:abstractNumId w:val="8"/>
  </w:num>
  <w:num w:numId="70" w16cid:durableId="2047757943">
    <w:abstractNumId w:val="20"/>
  </w:num>
  <w:num w:numId="71" w16cid:durableId="1598245194">
    <w:abstractNumId w:val="7"/>
  </w:num>
  <w:num w:numId="72" w16cid:durableId="1239706047">
    <w:abstractNumId w:val="5"/>
  </w:num>
  <w:num w:numId="73" w16cid:durableId="630669887">
    <w:abstractNumId w:val="85"/>
  </w:num>
  <w:num w:numId="74" w16cid:durableId="1322274972">
    <w:abstractNumId w:val="93"/>
  </w:num>
  <w:num w:numId="75" w16cid:durableId="211966499">
    <w:abstractNumId w:val="18"/>
  </w:num>
  <w:num w:numId="76" w16cid:durableId="250048324">
    <w:abstractNumId w:val="0"/>
  </w:num>
  <w:num w:numId="77" w16cid:durableId="1913390541">
    <w:abstractNumId w:val="92"/>
  </w:num>
  <w:num w:numId="78" w16cid:durableId="1423452290">
    <w:abstractNumId w:val="52"/>
  </w:num>
  <w:num w:numId="79" w16cid:durableId="1003433477">
    <w:abstractNumId w:val="91"/>
  </w:num>
  <w:num w:numId="80" w16cid:durableId="407001164">
    <w:abstractNumId w:val="75"/>
  </w:num>
  <w:num w:numId="81" w16cid:durableId="1809660685">
    <w:abstractNumId w:val="61"/>
  </w:num>
  <w:num w:numId="82" w16cid:durableId="991376241">
    <w:abstractNumId w:val="32"/>
  </w:num>
  <w:num w:numId="83" w16cid:durableId="805313393">
    <w:abstractNumId w:val="13"/>
  </w:num>
  <w:num w:numId="84" w16cid:durableId="1190338894">
    <w:abstractNumId w:val="100"/>
  </w:num>
  <w:num w:numId="85" w16cid:durableId="279535118">
    <w:abstractNumId w:val="72"/>
  </w:num>
  <w:num w:numId="86" w16cid:durableId="2020310059">
    <w:abstractNumId w:val="45"/>
  </w:num>
  <w:num w:numId="87" w16cid:durableId="2121948150">
    <w:abstractNumId w:val="67"/>
  </w:num>
  <w:num w:numId="88" w16cid:durableId="1871723465">
    <w:abstractNumId w:val="68"/>
  </w:num>
  <w:num w:numId="89" w16cid:durableId="1370032514">
    <w:abstractNumId w:val="64"/>
  </w:num>
  <w:num w:numId="90" w16cid:durableId="407463096">
    <w:abstractNumId w:val="69"/>
  </w:num>
  <w:num w:numId="91" w16cid:durableId="271129313">
    <w:abstractNumId w:val="62"/>
  </w:num>
  <w:num w:numId="92" w16cid:durableId="865678396">
    <w:abstractNumId w:val="16"/>
  </w:num>
  <w:num w:numId="93" w16cid:durableId="1760830121">
    <w:abstractNumId w:val="86"/>
  </w:num>
  <w:num w:numId="94" w16cid:durableId="872352443">
    <w:abstractNumId w:val="54"/>
  </w:num>
  <w:num w:numId="95" w16cid:durableId="1681472861">
    <w:abstractNumId w:val="81"/>
  </w:num>
  <w:num w:numId="96" w16cid:durableId="115831536">
    <w:abstractNumId w:val="11"/>
  </w:num>
  <w:num w:numId="97" w16cid:durableId="1617252590">
    <w:abstractNumId w:val="1"/>
  </w:num>
  <w:num w:numId="98" w16cid:durableId="560754783">
    <w:abstractNumId w:val="3"/>
  </w:num>
  <w:num w:numId="99" w16cid:durableId="1468670610">
    <w:abstractNumId w:val="76"/>
  </w:num>
  <w:num w:numId="100" w16cid:durableId="1171021165">
    <w:abstractNumId w:val="55"/>
  </w:num>
  <w:num w:numId="101" w16cid:durableId="1163427709">
    <w:abstractNumId w:val="59"/>
  </w:num>
  <w:num w:numId="102" w16cid:durableId="204025045">
    <w:abstractNumId w:val="79"/>
  </w:num>
  <w:num w:numId="103" w16cid:durableId="1934505622">
    <w:abstractNumId w:val="79"/>
  </w:num>
  <w:num w:numId="104" w16cid:durableId="710766546">
    <w:abstractNumId w:val="66"/>
    <w:lvlOverride w:ilvl="0">
      <w:startOverride w:val="1"/>
    </w:lvlOverride>
  </w:num>
  <w:num w:numId="105" w16cid:durableId="1991905555">
    <w:abstractNumId w:val="25"/>
    <w:lvlOverride w:ilvl="0">
      <w:startOverride w:val="1"/>
    </w:lvlOverride>
  </w:num>
  <w:num w:numId="106" w16cid:durableId="2131969378">
    <w:abstractNumId w:val="25"/>
  </w:num>
  <w:num w:numId="107" w16cid:durableId="968559435">
    <w:abstractNumId w:val="25"/>
  </w:num>
  <w:num w:numId="108" w16cid:durableId="1069887930">
    <w:abstractNumId w:val="25"/>
  </w:num>
  <w:num w:numId="109" w16cid:durableId="596793780">
    <w:abstractNumId w:val="25"/>
  </w:num>
  <w:num w:numId="110" w16cid:durableId="1732145793">
    <w:abstractNumId w:val="6"/>
  </w:num>
  <w:num w:numId="111" w16cid:durableId="1775132147">
    <w:abstractNumId w:val="25"/>
  </w:num>
  <w:num w:numId="112" w16cid:durableId="2116169831">
    <w:abstractNumId w:val="42"/>
  </w:num>
  <w:num w:numId="113" w16cid:durableId="697195456">
    <w:abstractNumId w:val="2"/>
  </w:num>
  <w:num w:numId="114" w16cid:durableId="1566598452">
    <w:abstractNumId w:val="50"/>
  </w:num>
  <w:num w:numId="115" w16cid:durableId="1322074588">
    <w:abstractNumId w:val="3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E4D55"/>
    <w:rsid w:val="001F1D35"/>
    <w:rsid w:val="00215F7F"/>
    <w:rsid w:val="00220A2A"/>
    <w:rsid w:val="00221955"/>
    <w:rsid w:val="00222E7B"/>
    <w:rsid w:val="00235906"/>
    <w:rsid w:val="00236490"/>
    <w:rsid w:val="00247B16"/>
    <w:rsid w:val="00256A19"/>
    <w:rsid w:val="00280949"/>
    <w:rsid w:val="00282AEE"/>
    <w:rsid w:val="00287443"/>
    <w:rsid w:val="00290A00"/>
    <w:rsid w:val="002921F4"/>
    <w:rsid w:val="0029312F"/>
    <w:rsid w:val="00296F71"/>
    <w:rsid w:val="002B5771"/>
    <w:rsid w:val="002C2678"/>
    <w:rsid w:val="002C3395"/>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91691"/>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4829"/>
    <w:rsid w:val="00736793"/>
    <w:rsid w:val="007415C8"/>
    <w:rsid w:val="0074772C"/>
    <w:rsid w:val="00755060"/>
    <w:rsid w:val="00767B8B"/>
    <w:rsid w:val="00787A5C"/>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0480"/>
    <w:rsid w:val="008A19E2"/>
    <w:rsid w:val="008B5530"/>
    <w:rsid w:val="008C26E6"/>
    <w:rsid w:val="008C65C9"/>
    <w:rsid w:val="008D0101"/>
    <w:rsid w:val="008D653C"/>
    <w:rsid w:val="008D7C6C"/>
    <w:rsid w:val="008E0F23"/>
    <w:rsid w:val="008E12BD"/>
    <w:rsid w:val="008E7CDB"/>
    <w:rsid w:val="008F251F"/>
    <w:rsid w:val="008F2C80"/>
    <w:rsid w:val="008F379A"/>
    <w:rsid w:val="00906704"/>
    <w:rsid w:val="00922150"/>
    <w:rsid w:val="00923054"/>
    <w:rsid w:val="00931A91"/>
    <w:rsid w:val="00934FEE"/>
    <w:rsid w:val="00936E87"/>
    <w:rsid w:val="00937045"/>
    <w:rsid w:val="009400B2"/>
    <w:rsid w:val="00981648"/>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14111"/>
    <w:rsid w:val="00B210BB"/>
    <w:rsid w:val="00B2360A"/>
    <w:rsid w:val="00B537FA"/>
    <w:rsid w:val="00B734E0"/>
    <w:rsid w:val="00B9039E"/>
    <w:rsid w:val="00B9466A"/>
    <w:rsid w:val="00B95BCA"/>
    <w:rsid w:val="00BB014D"/>
    <w:rsid w:val="00BB67FB"/>
    <w:rsid w:val="00BB7332"/>
    <w:rsid w:val="00BE624B"/>
    <w:rsid w:val="00BF35F9"/>
    <w:rsid w:val="00C04867"/>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29D"/>
    <w:rsid w:val="00D75598"/>
    <w:rsid w:val="00D75DE4"/>
    <w:rsid w:val="00D858A3"/>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3FD4"/>
    <w:rsid w:val="00E74ECD"/>
    <w:rsid w:val="00E80C28"/>
    <w:rsid w:val="00E85D6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86820"/>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2026-03-04T20:46:00Z</dcterms:created>
  <dcterms:modified xsi:type="dcterms:W3CDTF">2026-03-04T20:46:00Z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